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tabs>
          <w:tab w:val="center" w:leader="none" w:pos="4513"/>
          <w:tab w:val="right" w:leader="none" w:pos="9026"/>
        </w:tabs>
        <w:spacing w:line="240" w:lineRule="auto"/>
        <w:rPr/>
      </w:pPr>
      <w:r w:rsidDel="00000000" w:rsidR="00000000" w:rsidRPr="00000000">
        <w:rPr>
          <w:rFonts w:ascii="Quicksand" w:cs="Quicksand" w:eastAsia="Quicksand" w:hAnsi="Quicksand"/>
          <w:b w:val="1"/>
          <w:color w:val="9900ff"/>
          <w:sz w:val="48"/>
          <w:szCs w:val="48"/>
          <w:rtl w:val="0"/>
        </w:rPr>
        <w:t xml:space="preserve">             </w:t>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Calibri" w:cs="Calibri" w:eastAsia="Calibri" w:hAnsi="Calibri"/>
          <w:b w:val="1"/>
          <w:color w:val="674ea7"/>
          <w:sz w:val="34"/>
          <w:szCs w:val="34"/>
        </w:rPr>
      </w:pPr>
      <w:bookmarkStart w:colFirst="0" w:colLast="0" w:name="_gjdgxs" w:id="0"/>
      <w:bookmarkEnd w:id="0"/>
      <w:r w:rsidDel="00000000" w:rsidR="00000000" w:rsidRPr="00000000">
        <w:rPr>
          <w:rFonts w:ascii="Calibri" w:cs="Calibri" w:eastAsia="Calibri" w:hAnsi="Calibri"/>
          <w:b w:val="1"/>
          <w:sz w:val="28"/>
          <w:szCs w:val="28"/>
          <w:rtl w:val="0"/>
        </w:rPr>
        <w:t xml:space="preserve">JOB DESCRIPTION</w:t>
      </w:r>
      <w:r w:rsidDel="00000000" w:rsidR="00000000" w:rsidRPr="00000000">
        <w:rPr>
          <w:rtl w:val="0"/>
        </w:rPr>
      </w:r>
    </w:p>
    <w:tbl>
      <w:tblPr>
        <w:tblStyle w:val="Table1"/>
        <w:tblW w:w="1081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7935"/>
        <w:tblGridChange w:id="0">
          <w:tblGrid>
            <w:gridCol w:w="2880"/>
            <w:gridCol w:w="7935"/>
          </w:tblGrid>
        </w:tblGridChange>
      </w:tblGrid>
      <w:tr>
        <w:trPr>
          <w:cantSplit w:val="0"/>
          <w:tblHeader w:val="0"/>
        </w:trPr>
        <w:tc>
          <w:tcPr/>
          <w:p w:rsidR="00000000" w:rsidDel="00000000" w:rsidP="00000000" w:rsidRDefault="00000000" w:rsidRPr="00000000" w14:paraId="00000003">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Job Title:</w:t>
            </w:r>
          </w:p>
        </w:tc>
        <w:tc>
          <w:tcPr/>
          <w:p w:rsidR="00000000" w:rsidDel="00000000" w:rsidP="00000000" w:rsidRDefault="00000000" w:rsidRPr="00000000" w14:paraId="0000000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Class Teacher</w:t>
            </w:r>
          </w:p>
          <w:p w:rsidR="00000000" w:rsidDel="00000000" w:rsidP="00000000" w:rsidRDefault="00000000" w:rsidRPr="00000000" w14:paraId="00000005">
            <w:pPr>
              <w:pageBreakBefore w:val="0"/>
              <w:spacing w:line="240" w:lineRule="auto"/>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0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Reporting to (job title):</w:t>
            </w:r>
          </w:p>
        </w:tc>
        <w:tc>
          <w:tcPr/>
          <w:p w:rsidR="00000000" w:rsidDel="00000000" w:rsidP="00000000" w:rsidRDefault="00000000" w:rsidRPr="00000000" w14:paraId="0000000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Deputy Headteacher </w:t>
            </w:r>
          </w:p>
        </w:tc>
      </w:tr>
      <w:tr>
        <w:trPr>
          <w:cantSplit w:val="0"/>
          <w:tblHeader w:val="0"/>
        </w:trPr>
        <w:tc>
          <w:tcPr/>
          <w:p w:rsidR="00000000" w:rsidDel="00000000" w:rsidP="00000000" w:rsidRDefault="00000000" w:rsidRPr="00000000" w14:paraId="0000000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Hours of work:</w:t>
            </w:r>
          </w:p>
        </w:tc>
        <w:tc>
          <w:tcPr/>
          <w:p w:rsidR="00000000" w:rsidDel="00000000" w:rsidP="00000000" w:rsidRDefault="00000000" w:rsidRPr="00000000" w14:paraId="0000000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Full time as specified within the School Teachers’ Pay and Conditions Document</w:t>
            </w:r>
          </w:p>
        </w:tc>
      </w:tr>
      <w:tr>
        <w:trPr>
          <w:cantSplit w:val="0"/>
          <w:tblHeader w:val="0"/>
        </w:trPr>
        <w:tc>
          <w:tcPr/>
          <w:p w:rsidR="00000000" w:rsidDel="00000000" w:rsidP="00000000" w:rsidRDefault="00000000" w:rsidRPr="00000000" w14:paraId="0000000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Location:</w:t>
            </w:r>
          </w:p>
        </w:tc>
        <w:tc>
          <w:tcPr/>
          <w:p w:rsidR="00000000" w:rsidDel="00000000" w:rsidP="00000000" w:rsidRDefault="00000000" w:rsidRPr="00000000" w14:paraId="0000000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Thames Primary Academy and Nursery</w:t>
            </w:r>
          </w:p>
        </w:tc>
      </w:tr>
      <w:tr>
        <w:trPr>
          <w:cantSplit w:val="0"/>
          <w:tblHeader w:val="0"/>
        </w:trPr>
        <w:tc>
          <w:tcPr/>
          <w:p w:rsidR="00000000" w:rsidDel="00000000" w:rsidP="00000000" w:rsidRDefault="00000000" w:rsidRPr="00000000" w14:paraId="0000000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w:t>
            </w:r>
          </w:p>
        </w:tc>
        <w:tc>
          <w:tcPr/>
          <w:p w:rsidR="00000000" w:rsidDel="00000000" w:rsidP="00000000" w:rsidRDefault="00000000" w:rsidRPr="00000000" w14:paraId="0000000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Main Pay Scale/ UPS</w:t>
            </w:r>
            <w:r w:rsidDel="00000000" w:rsidR="00000000" w:rsidRPr="00000000">
              <w:rPr>
                <w:rtl w:val="0"/>
              </w:rPr>
            </w:r>
          </w:p>
        </w:tc>
      </w:tr>
    </w:tbl>
    <w:p w:rsidR="00000000" w:rsidDel="00000000" w:rsidP="00000000" w:rsidRDefault="00000000" w:rsidRPr="00000000" w14:paraId="0000000E">
      <w:pPr>
        <w:pageBreakBefore w:val="0"/>
        <w:spacing w:line="240" w:lineRule="auto"/>
        <w:ind w:right="140"/>
        <w:rPr>
          <w:rFonts w:ascii="Comic Sans MS" w:cs="Comic Sans MS" w:eastAsia="Comic Sans MS" w:hAnsi="Comic Sans MS"/>
          <w:b w:val="1"/>
          <w:color w:val="674ea7"/>
          <w:sz w:val="28"/>
          <w:szCs w:val="28"/>
        </w:rPr>
      </w:pPr>
      <w:r w:rsidDel="00000000" w:rsidR="00000000" w:rsidRPr="00000000">
        <w:rPr>
          <w:rtl w:val="0"/>
        </w:rPr>
      </w:r>
    </w:p>
    <w:tbl>
      <w:tblPr>
        <w:tblStyle w:val="Table2"/>
        <w:tblW w:w="11025.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25"/>
        <w:tblGridChange w:id="0">
          <w:tblGrid>
            <w:gridCol w:w="110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40" w:lineRule="auto"/>
              <w:rPr>
                <w:rFonts w:ascii="Calibri" w:cs="Calibri" w:eastAsia="Calibri" w:hAnsi="Calibri"/>
                <w:b w:val="1"/>
                <w:color w:val="674ea7"/>
                <w:sz w:val="24"/>
                <w:szCs w:val="24"/>
              </w:rPr>
            </w:pPr>
            <w:r w:rsidDel="00000000" w:rsidR="00000000" w:rsidRPr="00000000">
              <w:rPr>
                <w:rFonts w:ascii="Calibri" w:cs="Calibri" w:eastAsia="Calibri" w:hAnsi="Calibri"/>
                <w:b w:val="1"/>
                <w:color w:val="674ea7"/>
                <w:sz w:val="24"/>
                <w:szCs w:val="24"/>
                <w:rtl w:val="0"/>
              </w:rPr>
              <w:t xml:space="preserve">Main Purpose/Responsibility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line="240" w:lineRule="auto"/>
              <w:ind w:right="140"/>
              <w:rPr>
                <w:rFonts w:ascii="Calibri" w:cs="Calibri" w:eastAsia="Calibri" w:hAnsi="Calibri"/>
              </w:rPr>
            </w:pPr>
            <w:r w:rsidDel="00000000" w:rsidR="00000000" w:rsidRPr="00000000">
              <w:rPr>
                <w:rFonts w:ascii="Calibri" w:cs="Calibri" w:eastAsia="Calibri" w:hAnsi="Calibri"/>
                <w:rtl w:val="0"/>
              </w:rPr>
              <w:t xml:space="preserve">To be responsible for the delivery and development of teaching and learning for a class of children, ensuring that each pupil realises at least good achievement, in accordance with the professional duties of a qualified teacher detailed within the current Teachers’ Pay and Conditions Document and the Teacher Standards.</w:t>
            </w:r>
          </w:p>
          <w:p w:rsidR="00000000" w:rsidDel="00000000" w:rsidP="00000000" w:rsidRDefault="00000000" w:rsidRPr="00000000" w14:paraId="00000011">
            <w:pPr>
              <w:pageBreakBefore w:val="0"/>
              <w:widowControl w:val="0"/>
              <w:spacing w:line="240" w:lineRule="auto"/>
              <w:ind w:right="140"/>
              <w:rPr>
                <w:rFonts w:ascii="Calibri" w:cs="Calibri" w:eastAsia="Calibri" w:hAnsi="Calibri"/>
              </w:rPr>
            </w:pPr>
            <w:r w:rsidDel="00000000" w:rsidR="00000000" w:rsidRPr="00000000">
              <w:rPr>
                <w:rtl w:val="0"/>
              </w:rPr>
            </w:r>
          </w:p>
          <w:p w:rsidR="00000000" w:rsidDel="00000000" w:rsidP="00000000" w:rsidRDefault="00000000" w:rsidRPr="00000000" w14:paraId="00000012">
            <w:pPr>
              <w:pageBreakBefore w:val="0"/>
              <w:spacing w:line="240" w:lineRule="auto"/>
              <w:rPr>
                <w:rFonts w:ascii="Calibri" w:cs="Calibri" w:eastAsia="Calibri" w:hAnsi="Calibri"/>
                <w:b w:val="1"/>
                <w:color w:val="674ea7"/>
                <w:sz w:val="28"/>
                <w:szCs w:val="28"/>
              </w:rPr>
            </w:pPr>
            <w:r w:rsidDel="00000000" w:rsidR="00000000" w:rsidRPr="00000000">
              <w:rPr>
                <w:rFonts w:ascii="Calibri" w:cs="Calibri" w:eastAsia="Calibri" w:hAnsi="Calibri"/>
                <w:rtl w:val="0"/>
              </w:rPr>
              <w:t xml:space="preserve">To actively support and model the ethos and aims of Thames Primary Academy and AtC.</w:t>
            </w:r>
            <w:r w:rsidDel="00000000" w:rsidR="00000000" w:rsidRPr="00000000">
              <w:rPr>
                <w:rtl w:val="0"/>
              </w:rPr>
            </w:r>
          </w:p>
        </w:tc>
      </w:tr>
    </w:tbl>
    <w:p w:rsidR="00000000" w:rsidDel="00000000" w:rsidP="00000000" w:rsidRDefault="00000000" w:rsidRPr="00000000" w14:paraId="00000013">
      <w:pPr>
        <w:pageBreakBefore w:val="0"/>
        <w:spacing w:line="240" w:lineRule="auto"/>
        <w:ind w:right="140"/>
        <w:rPr>
          <w:rFonts w:ascii="Calibri" w:cs="Calibri" w:eastAsia="Calibri" w:hAnsi="Calibri"/>
          <w:b w:val="1"/>
          <w:color w:val="674ea7"/>
          <w:sz w:val="28"/>
          <w:szCs w:val="28"/>
        </w:rPr>
      </w:pPr>
      <w:r w:rsidDel="00000000" w:rsidR="00000000" w:rsidRPr="00000000">
        <w:rPr>
          <w:rtl w:val="0"/>
        </w:rPr>
      </w:r>
    </w:p>
    <w:tbl>
      <w:tblPr>
        <w:tblStyle w:val="Table3"/>
        <w:tblW w:w="1099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5"/>
        <w:tblGridChange w:id="0">
          <w:tblGrid>
            <w:gridCol w:w="10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rFonts w:ascii="Calibri" w:cs="Calibri" w:eastAsia="Calibri" w:hAnsi="Calibri"/>
                <w:b w:val="1"/>
                <w:color w:val="674ea7"/>
                <w:sz w:val="24"/>
                <w:szCs w:val="24"/>
              </w:rPr>
            </w:pPr>
            <w:r w:rsidDel="00000000" w:rsidR="00000000" w:rsidRPr="00000000">
              <w:rPr>
                <w:rFonts w:ascii="Calibri" w:cs="Calibri" w:eastAsia="Calibri" w:hAnsi="Calibri"/>
                <w:b w:val="1"/>
                <w:color w:val="674ea7"/>
                <w:sz w:val="24"/>
                <w:szCs w:val="24"/>
                <w:rtl w:val="0"/>
              </w:rPr>
              <w:t xml:space="preserve">General Duties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Continuously meet at least the minimum standards outlined in the DfE’s ‘Teachers’ Standards’.</w:t>
            </w:r>
          </w:p>
          <w:p w:rsidR="00000000" w:rsidDel="00000000" w:rsidP="00000000" w:rsidRDefault="00000000" w:rsidRPr="00000000" w14:paraId="00000016">
            <w:pPr>
              <w:pageBreakBefore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Comply with school policies and procedures, in particular those relating to child protection and safeguarding.</w:t>
            </w:r>
          </w:p>
          <w:p w:rsidR="00000000" w:rsidDel="00000000" w:rsidP="00000000" w:rsidRDefault="00000000" w:rsidRPr="00000000" w14:paraId="00000017">
            <w:pPr>
              <w:pageBreakBefore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Attend staff meetings, INSET days, parents’ evenings, parent consultation meetings, and any other functions or meetings required.</w:t>
            </w:r>
          </w:p>
          <w:p w:rsidR="00000000" w:rsidDel="00000000" w:rsidP="00000000" w:rsidRDefault="00000000" w:rsidRPr="00000000" w14:paraId="00000018">
            <w:pPr>
              <w:pageBreakBefore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Support the subject leader wherever possible, e.g. through attendance at departmental meetings.</w:t>
            </w:r>
          </w:p>
          <w:p w:rsidR="00000000" w:rsidDel="00000000" w:rsidP="00000000" w:rsidRDefault="00000000" w:rsidRPr="00000000" w14:paraId="00000019">
            <w:pPr>
              <w:pageBreakBefore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Take responsibility for completing CPD and keeping up to date with developments relating to subject matter.</w:t>
            </w:r>
          </w:p>
          <w:p w:rsidR="00000000" w:rsidDel="00000000" w:rsidP="00000000" w:rsidRDefault="00000000" w:rsidRPr="00000000" w14:paraId="0000001A">
            <w:pPr>
              <w:pageBreakBefore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Establish effective working relationships with colleagues and set a good example for pupils through a high level of professionalism.</w:t>
            </w:r>
          </w:p>
          <w:p w:rsidR="00000000" w:rsidDel="00000000" w:rsidP="00000000" w:rsidRDefault="00000000" w:rsidRPr="00000000" w14:paraId="0000001B">
            <w:pPr>
              <w:pageBreakBefore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Participate in any performance-related appraisal arrangements made by the school.</w:t>
            </w:r>
          </w:p>
          <w:p w:rsidR="00000000" w:rsidDel="00000000" w:rsidP="00000000" w:rsidRDefault="00000000" w:rsidRPr="00000000" w14:paraId="0000001C">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Become a subject area champion working within a team to develop and evaluate a subject. Build on previous knowledge and use evaluation evidence to improve the subject and to have an impact on learning and outcomes for pupils.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spacing w:line="240" w:lineRule="auto"/>
              <w:rPr>
                <w:rFonts w:ascii="Calibri" w:cs="Calibri" w:eastAsia="Calibri" w:hAnsi="Calibri"/>
                <w:b w:val="1"/>
                <w:color w:val="674ea7"/>
                <w:sz w:val="24"/>
                <w:szCs w:val="24"/>
              </w:rPr>
            </w:pPr>
            <w:r w:rsidDel="00000000" w:rsidR="00000000" w:rsidRPr="00000000">
              <w:rPr>
                <w:rFonts w:ascii="Calibri" w:cs="Calibri" w:eastAsia="Calibri" w:hAnsi="Calibri"/>
                <w:b w:val="1"/>
                <w:color w:val="674ea7"/>
                <w:sz w:val="24"/>
                <w:szCs w:val="24"/>
                <w:rtl w:val="0"/>
              </w:rPr>
              <w:t xml:space="preserve">Teaching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Set high expectations which inspire, motivate and challenge pupils by:</w:t>
            </w:r>
          </w:p>
          <w:p w:rsidR="00000000" w:rsidDel="00000000" w:rsidP="00000000" w:rsidRDefault="00000000" w:rsidRPr="00000000" w14:paraId="0000001F">
            <w:pPr>
              <w:pageBreakBefore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Establishing a safe and stimulating environment for pupils, rooted in mutual respect.</w:t>
            </w:r>
          </w:p>
          <w:p w:rsidR="00000000" w:rsidDel="00000000" w:rsidP="00000000" w:rsidRDefault="00000000" w:rsidRPr="00000000" w14:paraId="00000020">
            <w:pPr>
              <w:pageBreakBefore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Setting goals that stretch and challenge pupils of all backgrounds, abilities and dispositions.</w:t>
            </w:r>
          </w:p>
          <w:p w:rsidR="00000000" w:rsidDel="00000000" w:rsidP="00000000" w:rsidRDefault="00000000" w:rsidRPr="00000000" w14:paraId="00000021">
            <w:pPr>
              <w:pageBreakBefore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Demonstrating consistently the positive attitudes, values and behaviour which are expected of pupils.</w:t>
            </w:r>
          </w:p>
          <w:p w:rsidR="00000000" w:rsidDel="00000000" w:rsidP="00000000" w:rsidRDefault="00000000" w:rsidRPr="00000000" w14:paraId="00000022">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pageBreakBefore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Promote good progress and outcomes for pupils by:</w:t>
            </w:r>
          </w:p>
          <w:p w:rsidR="00000000" w:rsidDel="00000000" w:rsidP="00000000" w:rsidRDefault="00000000" w:rsidRPr="00000000" w14:paraId="00000024">
            <w:pPr>
              <w:pageBreakBefore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Being accountable for pupils’ attainment, progress and outcomes.</w:t>
            </w:r>
          </w:p>
          <w:p w:rsidR="00000000" w:rsidDel="00000000" w:rsidP="00000000" w:rsidRDefault="00000000" w:rsidRPr="00000000" w14:paraId="00000025">
            <w:pPr>
              <w:pageBreakBefore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Being aware of pupils’ capabilities and prior knowledge, and planning teaching to build on these.</w:t>
            </w:r>
          </w:p>
          <w:p w:rsidR="00000000" w:rsidDel="00000000" w:rsidP="00000000" w:rsidRDefault="00000000" w:rsidRPr="00000000" w14:paraId="00000026">
            <w:pPr>
              <w:pageBreakBefore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Guiding pupils to reflect on the progress they have made and their emerging needs.</w:t>
            </w:r>
          </w:p>
          <w:p w:rsidR="00000000" w:rsidDel="00000000" w:rsidP="00000000" w:rsidRDefault="00000000" w:rsidRPr="00000000" w14:paraId="00000027">
            <w:pPr>
              <w:pageBreakBefore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Demonstrating knowledge and understanding of how pupils learn and how this impacts teaching.</w:t>
            </w:r>
          </w:p>
          <w:p w:rsidR="00000000" w:rsidDel="00000000" w:rsidP="00000000" w:rsidRDefault="00000000" w:rsidRPr="00000000" w14:paraId="00000028">
            <w:pPr>
              <w:pageBreakBefore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Encouraging pupils to take a responsible and conscientious attitude to their own work and study.</w:t>
            </w:r>
          </w:p>
          <w:p w:rsidR="00000000" w:rsidDel="00000000" w:rsidP="00000000" w:rsidRDefault="00000000" w:rsidRPr="00000000" w14:paraId="00000029">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Demonstrate good subject and curriculum knowledge by:</w:t>
            </w:r>
          </w:p>
          <w:p w:rsidR="00000000" w:rsidDel="00000000" w:rsidP="00000000" w:rsidRDefault="00000000" w:rsidRPr="00000000" w14:paraId="0000002B">
            <w:pPr>
              <w:pageBreakBefore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Having a secure knowledge of the relevant subjects and curriculum areas, fostering and maintaining pupils’ interest in the subject, and addressing misunderstandings.</w:t>
            </w:r>
          </w:p>
          <w:p w:rsidR="00000000" w:rsidDel="00000000" w:rsidP="00000000" w:rsidRDefault="00000000" w:rsidRPr="00000000" w14:paraId="0000002C">
            <w:pPr>
              <w:pageBreakBefore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Demonstrating a critical understanding of developments in the subject and curriculum areas, and promoting the value of scholarship.</w:t>
            </w:r>
          </w:p>
          <w:p w:rsidR="00000000" w:rsidDel="00000000" w:rsidP="00000000" w:rsidRDefault="00000000" w:rsidRPr="00000000" w14:paraId="0000002D">
            <w:pPr>
              <w:pageBreakBefore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Demonstrating an understanding of and taking responsibility for promoting high standards of literacy, articulacy and the correct use of standard English, whatever the teacher’s specialist subject.</w:t>
            </w:r>
          </w:p>
          <w:p w:rsidR="00000000" w:rsidDel="00000000" w:rsidP="00000000" w:rsidRDefault="00000000" w:rsidRPr="00000000" w14:paraId="0000002E">
            <w:pPr>
              <w:pageBreakBefore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Plan and teach well-structured lessons by:</w:t>
            </w:r>
          </w:p>
          <w:p w:rsidR="00000000" w:rsidDel="00000000" w:rsidP="00000000" w:rsidRDefault="00000000" w:rsidRPr="00000000" w14:paraId="00000030">
            <w:pPr>
              <w:pageBreakBefore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Imparting knowledge and developing understanding through effective use of lesson time.</w:t>
            </w:r>
          </w:p>
          <w:p w:rsidR="00000000" w:rsidDel="00000000" w:rsidP="00000000" w:rsidRDefault="00000000" w:rsidRPr="00000000" w14:paraId="00000031">
            <w:pPr>
              <w:pageBreakBefore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Promoting a love of learning and children’s intellectual curiosity.</w:t>
            </w:r>
          </w:p>
          <w:p w:rsidR="00000000" w:rsidDel="00000000" w:rsidP="00000000" w:rsidRDefault="00000000" w:rsidRPr="00000000" w14:paraId="00000032">
            <w:pPr>
              <w:pageBreakBefore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Setting homework and planning other out-of-class activities to consolidate and extend the knowledge and understanding pupils have acquired.</w:t>
            </w:r>
          </w:p>
          <w:p w:rsidR="00000000" w:rsidDel="00000000" w:rsidP="00000000" w:rsidRDefault="00000000" w:rsidRPr="00000000" w14:paraId="00000033">
            <w:pPr>
              <w:pageBreakBefore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Reflecting systematically on the effectiveness of lessons and approaches to teaching.</w:t>
            </w:r>
          </w:p>
          <w:p w:rsidR="00000000" w:rsidDel="00000000" w:rsidP="00000000" w:rsidRDefault="00000000" w:rsidRPr="00000000" w14:paraId="00000034">
            <w:pPr>
              <w:pageBreakBefore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Contributing to the design and provision of an engaging curriculum within the relevant subject areas.</w:t>
            </w:r>
          </w:p>
          <w:p w:rsidR="00000000" w:rsidDel="00000000" w:rsidP="00000000" w:rsidRDefault="00000000" w:rsidRPr="00000000" w14:paraId="00000035">
            <w:pPr>
              <w:pageBreakBefore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Adapt teaching to respond to the strengths and needs of all pupils by:</w:t>
            </w:r>
          </w:p>
          <w:p w:rsidR="00000000" w:rsidDel="00000000" w:rsidP="00000000" w:rsidRDefault="00000000" w:rsidRPr="00000000" w14:paraId="00000037">
            <w:pPr>
              <w:pageBreakBefore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Knowing when and how to differentiate appropriately, using approaches which enable pupils to be taught effectively.</w:t>
            </w:r>
          </w:p>
          <w:p w:rsidR="00000000" w:rsidDel="00000000" w:rsidP="00000000" w:rsidRDefault="00000000" w:rsidRPr="00000000" w14:paraId="00000038">
            <w:pPr>
              <w:pageBreakBefore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Having a secure understanding of how a range of factors can inhibit pupils’ ability to learn, and how best to overcome these.</w:t>
            </w:r>
          </w:p>
          <w:p w:rsidR="00000000" w:rsidDel="00000000" w:rsidP="00000000" w:rsidRDefault="00000000" w:rsidRPr="00000000" w14:paraId="00000039">
            <w:pPr>
              <w:pageBreakBefore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Demonstrating an awareness of the physical, social and intellectual development of children, and knowing how to adapt teaching to support pupils’ education at different stages of development.</w:t>
            </w:r>
          </w:p>
          <w:p w:rsidR="00000000" w:rsidDel="00000000" w:rsidP="00000000" w:rsidRDefault="00000000" w:rsidRPr="00000000" w14:paraId="0000003A">
            <w:pPr>
              <w:pageBreakBefore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Having a clear understanding of the needs of all pupils, including pupils with SEND, pupils of high ability and pupils with EAL, and being able to use and evaluate distinctive teaching approaches to engage and support them.</w:t>
            </w:r>
          </w:p>
          <w:p w:rsidR="00000000" w:rsidDel="00000000" w:rsidP="00000000" w:rsidRDefault="00000000" w:rsidRPr="00000000" w14:paraId="0000003B">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Make accurate and productive use of assessment by:</w:t>
            </w:r>
          </w:p>
          <w:p w:rsidR="00000000" w:rsidDel="00000000" w:rsidP="00000000" w:rsidRDefault="00000000" w:rsidRPr="00000000" w14:paraId="0000003D">
            <w:pPr>
              <w:pageBreakBefore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Knowing and understanding how to assess the relevant subject and curriculum areas, including statutory assessment requirements.</w:t>
            </w:r>
          </w:p>
          <w:p w:rsidR="00000000" w:rsidDel="00000000" w:rsidP="00000000" w:rsidRDefault="00000000" w:rsidRPr="00000000" w14:paraId="0000003E">
            <w:pPr>
              <w:pageBreakBefore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Making use of formative and summative assessment to monitor pupils’ progress.</w:t>
            </w:r>
          </w:p>
          <w:p w:rsidR="00000000" w:rsidDel="00000000" w:rsidP="00000000" w:rsidRDefault="00000000" w:rsidRPr="00000000" w14:paraId="0000003F">
            <w:pPr>
              <w:pageBreakBefore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Using relevant data to monitor progress, set targets, and plan subsequent lessons.</w:t>
            </w:r>
          </w:p>
          <w:p w:rsidR="00000000" w:rsidDel="00000000" w:rsidP="00000000" w:rsidRDefault="00000000" w:rsidRPr="00000000" w14:paraId="00000040">
            <w:pPr>
              <w:pageBreakBefore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Giving pupils regular feedback, both orally and through accurate marking, and encouraging pupils to respond to the feedback.</w:t>
            </w:r>
          </w:p>
          <w:p w:rsidR="00000000" w:rsidDel="00000000" w:rsidP="00000000" w:rsidRDefault="00000000" w:rsidRPr="00000000" w14:paraId="00000041">
            <w:pPr>
              <w:pageBreakBefore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2">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Manage behaviour effectively to ensure a good and safe learning environment by:</w:t>
            </w:r>
          </w:p>
          <w:p w:rsidR="00000000" w:rsidDel="00000000" w:rsidP="00000000" w:rsidRDefault="00000000" w:rsidRPr="00000000" w14:paraId="00000043">
            <w:pPr>
              <w:pageBreakBefore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Having clear rules and routines for behaviour in classrooms, and taking responsibility for promoting good and courteous behaviour both in classrooms and around the school, in accordance with the school’s Behaviour Policy.</w:t>
            </w:r>
          </w:p>
          <w:p w:rsidR="00000000" w:rsidDel="00000000" w:rsidP="00000000" w:rsidRDefault="00000000" w:rsidRPr="00000000" w14:paraId="00000044">
            <w:pPr>
              <w:pageBreakBefore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Having high expectations of behaviour, and establishing a framework for discipline with a range of strategies, using praise, sanctions and rewards consistently and fairly.</w:t>
            </w:r>
          </w:p>
          <w:p w:rsidR="00000000" w:rsidDel="00000000" w:rsidP="00000000" w:rsidRDefault="00000000" w:rsidRPr="00000000" w14:paraId="00000045">
            <w:pPr>
              <w:pageBreakBefore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Managing classes effectively, using approaches which are appropriate to pupils’ needs in order to involve and motivate them.</w:t>
            </w:r>
          </w:p>
          <w:p w:rsidR="00000000" w:rsidDel="00000000" w:rsidP="00000000" w:rsidRDefault="00000000" w:rsidRPr="00000000" w14:paraId="00000046">
            <w:pPr>
              <w:pageBreakBefore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Maintaining good relationships with pupils, exercising appropriate authority, and acting decisively when necessary.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rPr>
                <w:rFonts w:ascii="Calibri" w:cs="Calibri" w:eastAsia="Calibri" w:hAnsi="Calibri"/>
                <w:b w:val="1"/>
                <w:color w:val="674ea7"/>
                <w:sz w:val="24"/>
                <w:szCs w:val="24"/>
              </w:rPr>
            </w:pPr>
            <w:r w:rsidDel="00000000" w:rsidR="00000000" w:rsidRPr="00000000">
              <w:rPr>
                <w:rFonts w:ascii="Calibri" w:cs="Calibri" w:eastAsia="Calibri" w:hAnsi="Calibri"/>
                <w:b w:val="1"/>
                <w:color w:val="674ea7"/>
                <w:sz w:val="24"/>
                <w:szCs w:val="24"/>
                <w:rtl w:val="0"/>
              </w:rPr>
              <w:t xml:space="preserve">Wider professional responsibilities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Making a positive contribution to the wider life and ethos of the school.</w:t>
            </w:r>
          </w:p>
          <w:p w:rsidR="00000000" w:rsidDel="00000000" w:rsidP="00000000" w:rsidRDefault="00000000" w:rsidRPr="00000000" w14:paraId="00000049">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Developing effective professional relationships with colleagues, knowing how and when to draw on advice and specialist support.</w:t>
            </w:r>
          </w:p>
          <w:p w:rsidR="00000000" w:rsidDel="00000000" w:rsidP="00000000" w:rsidRDefault="00000000" w:rsidRPr="00000000" w14:paraId="0000004A">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Deploying support staff effectively.</w:t>
            </w:r>
          </w:p>
          <w:p w:rsidR="00000000" w:rsidDel="00000000" w:rsidP="00000000" w:rsidRDefault="00000000" w:rsidRPr="00000000" w14:paraId="0000004B">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Taking responsibility for improving teaching through appropriate professional development, responding to advice and feedback from colleagues.</w:t>
            </w:r>
          </w:p>
          <w:p w:rsidR="00000000" w:rsidDel="00000000" w:rsidP="00000000" w:rsidRDefault="00000000" w:rsidRPr="00000000" w14:paraId="0000004C">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Communicating effectively with parents with regard to pupils’ achievements and wellbeing.</w:t>
            </w:r>
          </w:p>
          <w:p w:rsidR="00000000" w:rsidDel="00000000" w:rsidP="00000000" w:rsidRDefault="00000000" w:rsidRPr="00000000" w14:paraId="0000004D">
            <w:pPr>
              <w:widowControl w:val="0"/>
              <w:numPr>
                <w:ilvl w:val="0"/>
                <w:numId w:val="3"/>
              </w:numPr>
              <w:spacing w:line="261.8181818181818" w:lineRule="auto"/>
              <w:ind w:left="720" w:right="140" w:hanging="360"/>
              <w:rPr>
                <w:rFonts w:ascii="Calibri" w:cs="Calibri" w:eastAsia="Calibri" w:hAnsi="Calibri"/>
              </w:rPr>
            </w:pPr>
            <w:r w:rsidDel="00000000" w:rsidR="00000000" w:rsidRPr="00000000">
              <w:rPr>
                <w:rFonts w:ascii="Calibri" w:cs="Calibri" w:eastAsia="Calibri" w:hAnsi="Calibri"/>
                <w:rtl w:val="0"/>
              </w:rPr>
              <w:t xml:space="preserve">Support the wider life of the Academy by organising and attending out of school events and run an extra-curricular activity that benefits the pupils and families of the Academy.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rPr>
                <w:rFonts w:ascii="Calibri" w:cs="Calibri" w:eastAsia="Calibri" w:hAnsi="Calibri"/>
                <w:b w:val="1"/>
                <w:color w:val="674ea7"/>
                <w:sz w:val="24"/>
                <w:szCs w:val="24"/>
              </w:rPr>
            </w:pPr>
            <w:r w:rsidDel="00000000" w:rsidR="00000000" w:rsidRPr="00000000">
              <w:rPr>
                <w:rFonts w:ascii="Calibri" w:cs="Calibri" w:eastAsia="Calibri" w:hAnsi="Calibri"/>
                <w:b w:val="1"/>
                <w:color w:val="674ea7"/>
                <w:sz w:val="24"/>
                <w:szCs w:val="24"/>
                <w:rtl w:val="0"/>
              </w:rPr>
              <w:t xml:space="preserve">As a member of staff at Thames Primary Academy and Nursery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Conduct all activities in a professional manner at all times.</w:t>
            </w:r>
          </w:p>
          <w:p w:rsidR="00000000" w:rsidDel="00000000" w:rsidP="00000000" w:rsidRDefault="00000000" w:rsidRPr="00000000" w14:paraId="00000050">
            <w:pPr>
              <w:widowControl w:val="0"/>
              <w:numPr>
                <w:ilvl w:val="0"/>
                <w:numId w:val="8"/>
              </w:numPr>
              <w:spacing w:line="261.8181818181818" w:lineRule="auto"/>
              <w:ind w:left="720" w:right="140" w:hanging="360"/>
              <w:rPr>
                <w:rFonts w:ascii="Calibri" w:cs="Calibri" w:eastAsia="Calibri" w:hAnsi="Calibri"/>
              </w:rPr>
            </w:pPr>
            <w:r w:rsidDel="00000000" w:rsidR="00000000" w:rsidRPr="00000000">
              <w:rPr>
                <w:rFonts w:ascii="Calibri" w:cs="Calibri" w:eastAsia="Calibri" w:hAnsi="Calibri"/>
                <w:rtl w:val="0"/>
              </w:rPr>
              <w:t xml:space="preserve">Ensure compliance with policies and procedures relating to child protection, health, safety, security, safeguarding and confidentiality.</w:t>
            </w:r>
          </w:p>
          <w:p w:rsidR="00000000" w:rsidDel="00000000" w:rsidP="00000000" w:rsidRDefault="00000000" w:rsidRPr="00000000" w14:paraId="00000051">
            <w:pPr>
              <w:numPr>
                <w:ilvl w:val="0"/>
                <w:numId w:val="8"/>
              </w:numPr>
              <w:spacing w:line="240" w:lineRule="auto"/>
              <w:ind w:left="720" w:right="140" w:hanging="360"/>
              <w:rPr>
                <w:rFonts w:ascii="Calibri" w:cs="Calibri" w:eastAsia="Calibri" w:hAnsi="Calibri"/>
              </w:rPr>
            </w:pPr>
            <w:r w:rsidDel="00000000" w:rsidR="00000000" w:rsidRPr="00000000">
              <w:rPr>
                <w:rFonts w:ascii="Calibri" w:cs="Calibri" w:eastAsia="Calibri" w:hAnsi="Calibri"/>
                <w:rtl w:val="0"/>
              </w:rPr>
              <w:t xml:space="preserve">Maintain confidentiality and adhere to safeguarding procedures.</w:t>
            </w:r>
          </w:p>
          <w:p w:rsidR="00000000" w:rsidDel="00000000" w:rsidP="00000000" w:rsidRDefault="00000000" w:rsidRPr="00000000" w14:paraId="0000005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other duties commensurate with the role</w:t>
            </w:r>
          </w:p>
          <w:p w:rsidR="00000000" w:rsidDel="00000000" w:rsidP="00000000" w:rsidRDefault="00000000" w:rsidRPr="00000000" w14:paraId="00000053">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Equal opportunities </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rtl w:val="0"/>
              </w:rPr>
              <w:t xml:space="preserve">We are committed to achieving equal opportunities in the way we deliver services to the community and in our employment arrangements. We expect all employees to understand and promote this policy in their work. </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Health and safety </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rtl w:val="0"/>
              </w:rPr>
              <w:t xml:space="preserve">All employees have a responsibility for their own health and safety and that of others when carrying out their duties and must help us to apply our general statement of health and safety policy. </w:t>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Safeguarding Commitment </w:t>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rtl w:val="0"/>
              </w:rPr>
              <w:t xml:space="preserve">AtC is committed to safeguarding and protecting the welfare of children and young people and expects all staff and volunteers to share this commitment. </w:t>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This job description is not exhaustive and will be subject to periodic review. It may be amended to meet the changing needs of the school. The post-holder will be expected to participate in this process and we would aim to reach agreement on any changes.</w:t>
            </w:r>
          </w:p>
          <w:p w:rsidR="00000000" w:rsidDel="00000000" w:rsidP="00000000" w:rsidRDefault="00000000" w:rsidRPr="00000000" w14:paraId="0000005E">
            <w:pPr>
              <w:spacing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5F">
      <w:pPr>
        <w:pageBreakBefore w:val="0"/>
        <w:spacing w:line="240" w:lineRule="auto"/>
        <w:ind w:right="140"/>
        <w:rPr>
          <w:rFonts w:ascii="Comic Sans MS" w:cs="Comic Sans MS" w:eastAsia="Comic Sans MS" w:hAnsi="Comic Sans MS"/>
          <w:b w:val="1"/>
          <w:color w:val="674ea7"/>
          <w:sz w:val="28"/>
          <w:szCs w:val="28"/>
        </w:rPr>
      </w:pPr>
      <w:r w:rsidDel="00000000" w:rsidR="00000000" w:rsidRPr="00000000">
        <w:rPr>
          <w:rtl w:val="0"/>
        </w:rPr>
      </w:r>
    </w:p>
    <w:p w:rsidR="00000000" w:rsidDel="00000000" w:rsidP="00000000" w:rsidRDefault="00000000" w:rsidRPr="00000000" w14:paraId="00000060">
      <w:pPr>
        <w:pageBreakBefore w:val="0"/>
        <w:spacing w:line="240" w:lineRule="auto"/>
        <w:ind w:right="140"/>
        <w:rPr>
          <w:rFonts w:ascii="Comic Sans MS" w:cs="Comic Sans MS" w:eastAsia="Comic Sans MS" w:hAnsi="Comic Sans MS"/>
          <w:b w:val="1"/>
          <w:color w:val="674ea7"/>
          <w:sz w:val="28"/>
          <w:szCs w:val="28"/>
        </w:rPr>
      </w:pPr>
      <w:r w:rsidDel="00000000" w:rsidR="00000000" w:rsidRPr="00000000">
        <w:rPr>
          <w:rtl w:val="0"/>
        </w:rPr>
      </w:r>
    </w:p>
    <w:p w:rsidR="00000000" w:rsidDel="00000000" w:rsidP="00000000" w:rsidRDefault="00000000" w:rsidRPr="00000000" w14:paraId="00000061">
      <w:pPr>
        <w:spacing w:line="240" w:lineRule="auto"/>
        <w:ind w:right="140"/>
        <w:rPr/>
      </w:pPr>
      <w:r w:rsidDel="00000000" w:rsidR="00000000" w:rsidRPr="00000000">
        <w:rPr>
          <w:rtl w:val="0"/>
        </w:rPr>
      </w:r>
    </w:p>
    <w:sectPr>
      <w:headerReference r:id="rId6" w:type="default"/>
      <w:pgSz w:h="15840" w:w="12240" w:orient="portrait"/>
      <w:pgMar w:bottom="566.9291338582677" w:top="425.1968503937008" w:left="566.9291338582677" w:right="566.9291338582677" w:header="43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mic Sans MS"/>
  <w:font w:name="Courier New"/>
  <w:font w:name="Quicksand">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ageBreakBefore w:val="0"/>
      <w:tabs>
        <w:tab w:val="center" w:leader="none" w:pos="4513"/>
        <w:tab w:val="right" w:leader="none" w:pos="9026"/>
      </w:tabs>
      <w:spacing w:line="240" w:lineRule="auto"/>
      <w:rPr/>
    </w:pPr>
    <w:r w:rsidDel="00000000" w:rsidR="00000000" w:rsidRPr="00000000">
      <w:rPr/>
      <w:drawing>
        <wp:inline distB="0" distT="0" distL="114300" distR="114300">
          <wp:extent cx="2752725" cy="542925"/>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52725" cy="542925"/>
                  </a:xfrm>
                  <a:prstGeom prst="rect"/>
                  <a:ln/>
                </pic:spPr>
              </pic:pic>
            </a:graphicData>
          </a:graphic>
        </wp:inline>
      </w:drawing>
    </w:r>
    <w:r w:rsidDel="00000000" w:rsidR="00000000" w:rsidRPr="00000000">
      <w:rPr>
        <w:rtl w:val="0"/>
      </w:rPr>
      <w:t xml:space="preserve">                                                                                     </w:t>
    </w:r>
    <w:r w:rsidDel="00000000" w:rsidR="00000000" w:rsidRPr="00000000">
      <w:rPr>
        <w:rFonts w:ascii="Quicksand" w:cs="Quicksand" w:eastAsia="Quicksand" w:hAnsi="Quicksand"/>
        <w:b w:val="1"/>
        <w:color w:val="9900ff"/>
        <w:sz w:val="48"/>
        <w:szCs w:val="48"/>
      </w:rPr>
      <w:drawing>
        <wp:inline distB="114300" distT="114300" distL="114300" distR="114300">
          <wp:extent cx="904875" cy="842963"/>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04875"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