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199.9200010299682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0712890625" w:line="199.92000102996826" w:lineRule="auto"/>
        <w:ind w:left="0" w:right="0" w:firstLine="0"/>
        <w:jc w:val="left"/>
        <w:rPr>
          <w:b w:val="1"/>
          <w:sz w:val="24"/>
          <w:szCs w:val="24"/>
        </w:rPr>
      </w:pPr>
      <w:r w:rsidDel="00000000" w:rsidR="00000000" w:rsidRPr="00000000">
        <w:rPr>
          <w:b w:val="1"/>
          <w:sz w:val="24"/>
          <w:szCs w:val="24"/>
        </w:rPr>
        <w:drawing>
          <wp:anchor allowOverlap="1" behindDoc="1" distB="19050" distT="19050" distL="19050" distR="19050" hidden="0" layoutInCell="1" locked="0" relativeHeight="0" simplePos="0">
            <wp:simplePos x="0" y="0"/>
            <wp:positionH relativeFrom="page">
              <wp:posOffset>2615679</wp:posOffset>
            </wp:positionH>
            <wp:positionV relativeFrom="page">
              <wp:posOffset>447675</wp:posOffset>
            </wp:positionV>
            <wp:extent cx="2343150" cy="590550"/>
            <wp:effectExtent b="0" l="0" r="0" t="0"/>
            <wp:wrapNone/>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343150" cy="59055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0712890625" w:line="199.92000102996826"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0712890625" w:line="199.9200010299682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DESCRIPTION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199.9200010299682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Deputy Headteacher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Achievement and Outcomes</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199.9200010299682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Context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contribute to the development of a strong, effective school with an emphasis on high aspirations and attainment. Demonstrate belief in the role of the school in developing citizens for the future. Have a commitment to education and the needs and rights of all students. To develop supportive relationships with parents, partner schools and the broader community.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 the professional standards for teachers at their relevant stage of career. To carry out duties of a school teacher in accordance with the provisions of the School Teacher’s Pay and Conditions Document.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199.9200010299682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Reports to: The Senio</w:t>
      </w:r>
      <w:r w:rsidDel="00000000" w:rsidR="00000000" w:rsidRPr="00000000">
        <w:rPr>
          <w:b w:val="1"/>
          <w:sz w:val="24"/>
          <w:szCs w:val="24"/>
          <w:rtl w:val="0"/>
        </w:rPr>
        <w:t xml:space="preserve">r Deputy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Headteacher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199.9200010299682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ISR: </w:t>
      </w:r>
      <w:r w:rsidDel="00000000" w:rsidR="00000000" w:rsidRPr="00000000">
        <w:rPr>
          <w:b w:val="1"/>
          <w:sz w:val="24"/>
          <w:szCs w:val="24"/>
          <w:rtl w:val="0"/>
        </w:rPr>
        <w:t xml:space="preserve">18</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b w:val="1"/>
          <w:sz w:val="24"/>
          <w:szCs w:val="24"/>
          <w:rtl w:val="0"/>
        </w:rPr>
        <w:t xml:space="preserve">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199.9200010299682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The Role: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71.8731689453125" w:line="229.88847255706787"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work as a member of the SLT to ensure that the aspirational aims and objectives of the school and trust are realised. </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provide strategic, dynamic and professional leadership and management of the school through leading, evaluating and adapting school implementation plans. </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Build strong learning partnerships with schools and other providers in order to enhance and enrich the curriculum. </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the strategic lead on the school’s use of ach</w:t>
      </w:r>
      <w:r w:rsidDel="00000000" w:rsidR="00000000" w:rsidRPr="00000000">
        <w:rPr>
          <w:sz w:val="24"/>
          <w:szCs w:val="24"/>
          <w:rtl w:val="0"/>
        </w:rPr>
        <w:t xml:space="preserve">ievement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in order to drive the self-evaluation processes; the tracking and monitoring of student progress and holding staff to account for student outcomes. </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29.88847255706787"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strong leadership of designated senior and middle leaders to ensure high quality provision and support for all learners notably </w:t>
      </w:r>
      <w:r w:rsidDel="00000000" w:rsidR="00000000" w:rsidRPr="00000000">
        <w:rPr>
          <w:sz w:val="24"/>
          <w:szCs w:val="24"/>
          <w:rtl w:val="0"/>
        </w:rPr>
        <w:t xml:space="preserve">Pupil Premium and SEND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199.9200010299682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Specific Responsibilities: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71.8731689453125" w:line="229.88847255706787"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continue to develop, communicate and deliver the strategic vision for the school particularly with staff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199.9200010299682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Strategic development of the school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29.88847255706787" w:lineRule="auto"/>
        <w:ind w:left="720" w:right="0" w:hanging="360"/>
        <w:jc w:val="left"/>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Strategic </w:t>
      </w:r>
      <w:r w:rsidDel="00000000" w:rsidR="00000000" w:rsidRPr="00000000">
        <w:rPr>
          <w:sz w:val="24"/>
          <w:szCs w:val="24"/>
          <w:rtl w:val="0"/>
        </w:rPr>
        <w:t xml:space="preserve">leadership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all aspects of pupil premium and recovery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199.9200010299682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Strategic leadership of pupils’ achievement </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199.9200010299682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manage staff and resources effectively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199.92000102996826" w:lineRule="auto"/>
        <w:ind w:left="720" w:right="0" w:hanging="360"/>
        <w:jc w:val="left"/>
        <w:rPr>
          <w:sz w:val="24"/>
          <w:szCs w:val="24"/>
          <w:u w:val="none"/>
        </w:rPr>
      </w:pPr>
      <w:r w:rsidDel="00000000" w:rsidR="00000000" w:rsidRPr="00000000">
        <w:rPr>
          <w:sz w:val="24"/>
          <w:szCs w:val="24"/>
          <w:rtl w:val="0"/>
        </w:rPr>
        <w:t xml:space="preserve">Strategic leadership of assessment</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199.92000102996826" w:lineRule="auto"/>
        <w:ind w:left="720" w:right="0" w:hanging="360"/>
        <w:jc w:val="left"/>
        <w:rPr>
          <w:sz w:val="24"/>
          <w:szCs w:val="24"/>
          <w:u w:val="none"/>
        </w:rPr>
      </w:pPr>
      <w:r w:rsidDel="00000000" w:rsidR="00000000" w:rsidRPr="00000000">
        <w:rPr>
          <w:sz w:val="24"/>
          <w:szCs w:val="24"/>
          <w:rtl w:val="0"/>
        </w:rPr>
        <w:t xml:space="preserve">Support the delivery of the timetable</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199.92000102996826" w:lineRule="auto"/>
        <w:ind w:left="720" w:right="0" w:hanging="360"/>
        <w:jc w:val="left"/>
        <w:rPr>
          <w:sz w:val="24"/>
          <w:szCs w:val="24"/>
          <w:u w:val="none"/>
        </w:rPr>
      </w:pPr>
      <w:r w:rsidDel="00000000" w:rsidR="00000000" w:rsidRPr="00000000">
        <w:rPr>
          <w:sz w:val="24"/>
          <w:szCs w:val="24"/>
        </w:rPr>
        <w:drawing>
          <wp:anchor allowOverlap="1" behindDoc="1" distB="19050" distT="19050" distL="19050" distR="19050" hidden="0" layoutInCell="1" locked="0" relativeHeight="0" simplePos="0">
            <wp:simplePos x="0" y="0"/>
            <wp:positionH relativeFrom="page">
              <wp:posOffset>1392783</wp:posOffset>
            </wp:positionH>
            <wp:positionV relativeFrom="page">
              <wp:posOffset>9601200</wp:posOffset>
            </wp:positionV>
            <wp:extent cx="5267325" cy="419100"/>
            <wp:effectExtent b="0" l="0" r="0" t="0"/>
            <wp:wrapNone/>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267325" cy="419100"/>
                    </a:xfrm>
                    <a:prstGeom prst="rect"/>
                    <a:ln/>
                  </pic:spPr>
                </pic:pic>
              </a:graphicData>
            </a:graphic>
          </wp:anchor>
        </w:drawing>
      </w:r>
      <w:r w:rsidDel="00000000" w:rsidR="00000000" w:rsidRPr="00000000">
        <w:rPr>
          <w:sz w:val="24"/>
          <w:szCs w:val="24"/>
          <w:rtl w:val="0"/>
        </w:rPr>
        <w:t xml:space="preserve">Lead on the respective areas of the SEFand Improvement Plans.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Pr>
        <w:drawing>
          <wp:anchor allowOverlap="1" behindDoc="1" distB="19050" distT="19050" distL="19050" distR="19050" hidden="0" layoutInCell="1" locked="0" relativeHeight="0" simplePos="0">
            <wp:simplePos x="0" y="0"/>
            <wp:positionH relativeFrom="page">
              <wp:posOffset>2854871</wp:posOffset>
            </wp:positionH>
            <wp:positionV relativeFrom="page">
              <wp:posOffset>381000</wp:posOffset>
            </wp:positionV>
            <wp:extent cx="2343150" cy="590550"/>
            <wp:effectExtent b="0" l="0" r="0" t="0"/>
            <wp:wrapNone/>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343150" cy="590550"/>
                    </a:xfrm>
                    <a:prstGeom prst="rect"/>
                    <a:ln/>
                  </pic:spPr>
                </pic:pic>
              </a:graphicData>
            </a:graphic>
          </wp:anchor>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0712890625" w:line="229.88847255706787"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0712890625" w:line="229.88847255706787"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0712890625" w:line="229.88847255706787"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Deputy Headteacher will also be expected to fulfil the professional responsibilities of a Headteacher, as set out in the School Teachers’ Pay and Conditions Document (STPCD).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6142578125" w:line="199.9200010299682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General Duties and Responsibilities: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8">
      <w:pPr>
        <w:numPr>
          <w:ilvl w:val="0"/>
          <w:numId w:val="3"/>
        </w:numPr>
        <w:ind w:left="720" w:hanging="360"/>
        <w:rPr>
          <w:sz w:val="24"/>
          <w:szCs w:val="24"/>
          <w:u w:val="none"/>
          <w:vertAlign w:val="baseline"/>
        </w:rPr>
      </w:pPr>
      <w:r w:rsidDel="00000000" w:rsidR="00000000" w:rsidRPr="00000000">
        <w:rPr>
          <w:sz w:val="24"/>
          <w:szCs w:val="24"/>
          <w:vertAlign w:val="baseline"/>
          <w:rtl w:val="0"/>
        </w:rPr>
        <w:t xml:space="preserve">Actively support and contribute to the ethos of the School. </w:t>
      </w:r>
    </w:p>
    <w:p w:rsidR="00000000" w:rsidDel="00000000" w:rsidP="00000000" w:rsidRDefault="00000000" w:rsidRPr="00000000" w14:paraId="00000029">
      <w:pPr>
        <w:numPr>
          <w:ilvl w:val="0"/>
          <w:numId w:val="3"/>
        </w:numPr>
        <w:ind w:left="720" w:hanging="360"/>
        <w:rPr>
          <w:sz w:val="24"/>
          <w:szCs w:val="24"/>
          <w:u w:val="none"/>
          <w:vertAlign w:val="baseline"/>
        </w:rPr>
      </w:pPr>
      <w:r w:rsidDel="00000000" w:rsidR="00000000" w:rsidRPr="00000000">
        <w:rPr>
          <w:sz w:val="24"/>
          <w:szCs w:val="24"/>
          <w:vertAlign w:val="baseline"/>
          <w:rtl w:val="0"/>
        </w:rPr>
        <w:t xml:space="preserve">In collaboration with the Headteacher and Leadership Team, identify and plan for future needs. </w:t>
      </w:r>
    </w:p>
    <w:p w:rsidR="00000000" w:rsidDel="00000000" w:rsidP="00000000" w:rsidRDefault="00000000" w:rsidRPr="00000000" w14:paraId="0000002A">
      <w:pPr>
        <w:numPr>
          <w:ilvl w:val="0"/>
          <w:numId w:val="3"/>
        </w:numPr>
        <w:ind w:left="720" w:hanging="360"/>
        <w:rPr>
          <w:sz w:val="24"/>
          <w:szCs w:val="24"/>
          <w:u w:val="none"/>
          <w:vertAlign w:val="baseline"/>
        </w:rPr>
      </w:pPr>
      <w:r w:rsidDel="00000000" w:rsidR="00000000" w:rsidRPr="00000000">
        <w:rPr>
          <w:sz w:val="24"/>
          <w:szCs w:val="24"/>
          <w:vertAlign w:val="baseline"/>
          <w:rtl w:val="0"/>
        </w:rPr>
        <w:t xml:space="preserve">Contribute to the day to day running of the School. </w:t>
      </w:r>
    </w:p>
    <w:p w:rsidR="00000000" w:rsidDel="00000000" w:rsidP="00000000" w:rsidRDefault="00000000" w:rsidRPr="00000000" w14:paraId="0000002B">
      <w:pPr>
        <w:numPr>
          <w:ilvl w:val="0"/>
          <w:numId w:val="3"/>
        </w:numPr>
        <w:ind w:left="720" w:hanging="360"/>
        <w:rPr>
          <w:sz w:val="24"/>
          <w:szCs w:val="24"/>
          <w:u w:val="none"/>
          <w:vertAlign w:val="baseline"/>
        </w:rPr>
      </w:pPr>
      <w:r w:rsidDel="00000000" w:rsidR="00000000" w:rsidRPr="00000000">
        <w:rPr>
          <w:sz w:val="24"/>
          <w:szCs w:val="24"/>
          <w:vertAlign w:val="baseline"/>
          <w:rtl w:val="0"/>
        </w:rPr>
        <w:t xml:space="preserve">Prepare and deliver assemblies. </w:t>
      </w:r>
    </w:p>
    <w:p w:rsidR="00000000" w:rsidDel="00000000" w:rsidP="00000000" w:rsidRDefault="00000000" w:rsidRPr="00000000" w14:paraId="0000002C">
      <w:pPr>
        <w:numPr>
          <w:ilvl w:val="0"/>
          <w:numId w:val="3"/>
        </w:numPr>
        <w:ind w:left="720" w:hanging="360"/>
        <w:rPr>
          <w:sz w:val="24"/>
          <w:szCs w:val="24"/>
          <w:u w:val="none"/>
          <w:vertAlign w:val="baseline"/>
        </w:rPr>
      </w:pPr>
      <w:r w:rsidDel="00000000" w:rsidR="00000000" w:rsidRPr="00000000">
        <w:rPr>
          <w:sz w:val="24"/>
          <w:szCs w:val="24"/>
          <w:vertAlign w:val="baseline"/>
          <w:rtl w:val="0"/>
        </w:rPr>
        <w:t xml:space="preserve">Support initiatives in curriculum development to raise standards. </w:t>
      </w:r>
      <w:r w:rsidDel="00000000" w:rsidR="00000000" w:rsidRPr="00000000">
        <w:rPr>
          <w:rtl w:val="0"/>
        </w:rPr>
      </w:r>
    </w:p>
    <w:p w:rsidR="00000000" w:rsidDel="00000000" w:rsidP="00000000" w:rsidRDefault="00000000" w:rsidRPr="00000000" w14:paraId="0000002D">
      <w:pPr>
        <w:numPr>
          <w:ilvl w:val="0"/>
          <w:numId w:val="3"/>
        </w:numPr>
        <w:ind w:left="720" w:hanging="360"/>
        <w:rPr>
          <w:sz w:val="24"/>
          <w:szCs w:val="24"/>
          <w:u w:val="none"/>
          <w:vertAlign w:val="baseline"/>
        </w:rPr>
      </w:pPr>
      <w:r w:rsidDel="00000000" w:rsidR="00000000" w:rsidRPr="00000000">
        <w:rPr>
          <w:sz w:val="24"/>
          <w:szCs w:val="24"/>
          <w:vertAlign w:val="baseline"/>
          <w:rtl w:val="0"/>
        </w:rPr>
        <w:t xml:space="preserve">Advise on the appointment of new staff and assist with selection as required. </w:t>
      </w:r>
      <w:r w:rsidDel="00000000" w:rsidR="00000000" w:rsidRPr="00000000">
        <w:rPr>
          <w:rtl w:val="0"/>
        </w:rPr>
      </w:r>
    </w:p>
    <w:p w:rsidR="00000000" w:rsidDel="00000000" w:rsidP="00000000" w:rsidRDefault="00000000" w:rsidRPr="00000000" w14:paraId="0000002E">
      <w:pPr>
        <w:numPr>
          <w:ilvl w:val="0"/>
          <w:numId w:val="3"/>
        </w:numPr>
        <w:ind w:left="720" w:hanging="360"/>
        <w:rPr>
          <w:sz w:val="24"/>
          <w:szCs w:val="24"/>
          <w:u w:val="none"/>
          <w:vertAlign w:val="baseline"/>
        </w:rPr>
      </w:pPr>
      <w:r w:rsidDel="00000000" w:rsidR="00000000" w:rsidRPr="00000000">
        <w:rPr>
          <w:sz w:val="24"/>
          <w:szCs w:val="24"/>
          <w:vertAlign w:val="baseline"/>
          <w:rtl w:val="0"/>
        </w:rPr>
        <w:t xml:space="preserve">Carry out lesson visits, learning walks, drop in sessions and work scrutinies as part of the school’s quality assurance. </w:t>
      </w:r>
    </w:p>
    <w:p w:rsidR="00000000" w:rsidDel="00000000" w:rsidP="00000000" w:rsidRDefault="00000000" w:rsidRPr="00000000" w14:paraId="0000002F">
      <w:pPr>
        <w:numPr>
          <w:ilvl w:val="0"/>
          <w:numId w:val="3"/>
        </w:numPr>
        <w:ind w:left="720" w:hanging="360"/>
        <w:rPr>
          <w:sz w:val="24"/>
          <w:szCs w:val="24"/>
          <w:u w:val="none"/>
          <w:vertAlign w:val="baseline"/>
        </w:rPr>
      </w:pPr>
      <w:r w:rsidDel="00000000" w:rsidR="00000000" w:rsidRPr="00000000">
        <w:rPr>
          <w:sz w:val="24"/>
          <w:szCs w:val="24"/>
          <w:vertAlign w:val="baseline"/>
          <w:rtl w:val="0"/>
        </w:rPr>
        <w:t xml:space="preserve">Undertake Safer Recruitment Training and participate in recruitment processes for teaching and support staff as required. </w:t>
      </w:r>
    </w:p>
    <w:p w:rsidR="00000000" w:rsidDel="00000000" w:rsidP="00000000" w:rsidRDefault="00000000" w:rsidRPr="00000000" w14:paraId="00000030">
      <w:pPr>
        <w:numPr>
          <w:ilvl w:val="0"/>
          <w:numId w:val="3"/>
        </w:numPr>
        <w:ind w:left="720" w:hanging="360"/>
        <w:rPr>
          <w:sz w:val="24"/>
          <w:szCs w:val="24"/>
          <w:u w:val="none"/>
          <w:vertAlign w:val="baseline"/>
        </w:rPr>
      </w:pPr>
      <w:r w:rsidDel="00000000" w:rsidR="00000000" w:rsidRPr="00000000">
        <w:rPr>
          <w:sz w:val="24"/>
          <w:szCs w:val="24"/>
          <w:vertAlign w:val="baseline"/>
          <w:rtl w:val="0"/>
        </w:rPr>
        <w:t xml:space="preserve">Actively support the whole-school ethos regarding the importance of the well-being of staff and ensure that any whole-school developments or initiatives are assessed for workload impact prior to implementation.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duties will be as set out in the above job description, but please note that the Academy reserves the right to update your job description from time-to-time, to reflect changes in, or to, your job. You will be consulted about any proposed changes. The list of duties in the job description should not be regarded as exclusive or exhaustive. There will be other duties and requirements associated with your job and, in addition, as a term of your employment, you may be required to undertake </w:t>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1" distB="19050" distT="19050" distL="19050" distR="19050" hidden="0" layoutInCell="1" locked="0" relativeHeight="0" simplePos="0">
            <wp:simplePos x="0" y="0"/>
            <wp:positionH relativeFrom="page">
              <wp:posOffset>1392783</wp:posOffset>
            </wp:positionH>
            <wp:positionV relativeFrom="page">
              <wp:posOffset>9525000</wp:posOffset>
            </wp:positionV>
            <wp:extent cx="5267325" cy="4191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67325" cy="419100"/>
                    </a:xfrm>
                    <a:prstGeom prst="rect"/>
                    <a:ln/>
                  </pic:spPr>
                </pic:pic>
              </a:graphicData>
            </a:graphic>
          </wp:anchor>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various other reasonable duties.</w:t>
      </w:r>
    </w:p>
    <w:sectPr>
      <w:pgSz w:h="16840" w:w="11920" w:orient="portrait"/>
      <w:pgMar w:bottom="46.9140625" w:top="30" w:left="1440" w:right="1417.1520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